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9" w:rsidRDefault="009E4E09" w:rsidP="009E4E09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«Художники с пеленок»</w:t>
      </w:r>
    </w:p>
    <w:p w:rsidR="009E4E09" w:rsidRPr="009E4E09" w:rsidRDefault="009E4E09" w:rsidP="009E4E09">
      <w:pPr>
        <w:shd w:val="clear" w:color="auto" w:fill="FFFFFF"/>
        <w:spacing w:before="12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846070" cy="2689860"/>
            <wp:effectExtent l="19050" t="0" r="0" b="0"/>
            <wp:docPr id="1" name="Рисунок 1" descr="C:\Users\HP27092021\Desktop\Звездочка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7092021\Desktop\Звездочка\700-n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53" cy="269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Раннее</w:t>
      </w:r>
      <w:proofErr w:type="gramEnd"/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способности к творчеству, уже в дошкольном детстве – залог будущих успехов. Желание творить – внутренняя потребность ребенка, она возникает самостоятельно и отличается чрезвычайной искренностью.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Особая роль в развитии творческих способностей у детей принадлежит занятиям изобразительной деятельности.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самостоятельно, практической и творческой деятельностью ребенка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какого возраста начинать рисовать?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Предлагаемая методика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является основой творческого контакта матери и ребенка начиная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шести месяцев. Она способствует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психоэмоциональному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сенсорному развитию, развитию мелкой моторики и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цветовосприятию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6 месяцам «возраст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хватайки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- когда ребенок всеми способами пытается захватить предметы находящиеся поблизости. Он цепко удерживает предметы, тянет их в рот (но это вскоре пройдет), рассматривает, ощупывает, размахивает им, может их удерживать в каждой руке. Поэтому просто внимания взрослого к ребенку недостаточно – ему нужно вместе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 что-то делать, в возрасте 7-12 месяцев необходимо практическое деловое сотрудничество с взрослым. Взрослый выступает как партнер по совместным действиям. Основными действиями общения становятся предметные действия и движения (позы, жесты), то есть предметные средства помимо экспрессивно-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мимических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Первый год считается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довербальным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периодом развития, но в это время создаются предпосылки для развития речи понимание речи взрослого (пассивная речь); развитие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доречевых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вокализаций ребенка (отработка речевых артикуляций). Во втором полугодии происходит дифференциация 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речевых звуков (дети выделяют тембр и тон), а также интенсивное формирование фонематического слуха, в результате чего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результате чего дети к году различают слова взрослого, понимают их значение, а также значение действий.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 </w:t>
      </w: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 месяцев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уже готов к совместному с взрослым творчеству, прежде всего рисованию красками. В присутствии матери он чувствует себя уверенным в своих силах, смело обследует новый предмет (краску), учится им манипулировать. Взрослый (инструктор), как мы уже сказали, выступает как партнер по совместным действиям. Ребенок после 6 месяцев начинает понимать, что надо делать с краской (особенно в 8-10 месяцев).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Уже в 7 - 8 месяцев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появляются координация, точность и ловкость движений. В работу включаются все пальцы рук, каждый раз приспосабливаясь к конфигурации предметов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ействуя пальцами, он упражняет их, ощущает упругость собственных мышц. включение в работу пальцев следует рассматривать как начальный, самый первый этап подготовки руки к рисованию.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 месяц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жизни – важная пора в развитии ребенка: в коре головного мозга начинает полностью функционировать отдел, регистрирующий и хранящий воспоминания. С этого момента малыш способен запоминать специфику действий с предметами. В игре развивается внимание, память, мышление малыш; более того он приобретает самостоятельность и независимость. В 8 месяцев ребенок способен подражать в действиях. Внимательно наблюдая за так называемыми соотносящими действиями взрослого, он учится.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9 месяцев – 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намечается существенный скачок в активной речи малыша. Он каждый раз произносит новый набор слогов, переставляет их, экспериментирует, меняет ударение, моделирует голосом и сам безумно рад этому.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Эмоциональный фон занятий, ситуативно-личностное общение, как и в первом полугодии очень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важны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Взрослому необходимо понять ребенка, постараться не вызывать у него отрицательных эмоций, наладить с ним контакт.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совместного творчества матери и ребенка – сохранение контакта посредством творческой деятельности.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:</w:t>
      </w:r>
    </w:p>
    <w:p w:rsidR="009E4E09" w:rsidRPr="009E4E09" w:rsidRDefault="009E4E09" w:rsidP="009E4E09">
      <w:pPr>
        <w:shd w:val="clear" w:color="auto" w:fill="FFFFFF"/>
        <w:spacing w:before="36" w:after="0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1.Р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азвитие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цветовосприятия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4E09" w:rsidRPr="009E4E09" w:rsidRDefault="009E4E09" w:rsidP="009E4E09">
      <w:pPr>
        <w:shd w:val="clear" w:color="auto" w:fill="FFFFFF"/>
        <w:spacing w:before="36" w:after="0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Сенсорное развитие.</w:t>
      </w:r>
    </w:p>
    <w:p w:rsidR="009E4E09" w:rsidRPr="009E4E09" w:rsidRDefault="009E4E09" w:rsidP="009E4E09">
      <w:p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мелкой моторики.</w:t>
      </w:r>
    </w:p>
    <w:p w:rsidR="009E4E09" w:rsidRPr="009E4E09" w:rsidRDefault="009E4E09" w:rsidP="009E4E09">
      <w:p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Психоэмоциональное развитие.</w:t>
      </w:r>
    </w:p>
    <w:p w:rsidR="009E4E09" w:rsidRPr="009E4E09" w:rsidRDefault="009E4E09" w:rsidP="009E4E09">
      <w:pPr>
        <w:shd w:val="clear" w:color="auto" w:fill="FFFFFF"/>
        <w:spacing w:before="36" w:after="0" w:line="252" w:lineRule="atLeast"/>
        <w:ind w:left="12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Профилактика </w:t>
      </w:r>
      <w:proofErr w:type="spell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девиантных</w:t>
      </w:r>
      <w:proofErr w:type="spell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форм поведения в последующие возрастные периоды.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Продолжительность занятия – от 5 до 20 минут и более в зависимости от возраста, настроения, желания самого ребенка.</w:t>
      </w:r>
    </w:p>
    <w:p w:rsidR="009E4E09" w:rsidRDefault="00052AF3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  <w:lastRenderedPageBreak/>
        <w:t xml:space="preserve">                               </w:t>
      </w:r>
      <w:r w:rsidR="009E4E09"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проводить занятия.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3463290" cy="2034540"/>
            <wp:effectExtent l="19050" t="0" r="3810" b="0"/>
            <wp:docPr id="3" name="Рисунок 3" descr="C:\Users\HP27092021\Desktop\Звездочка\49cf4d5cfd4b872dfe1243ad9c0810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27092021\Desktop\Звездочка\49cf4d5cfd4b872dfe1243ad9c08107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1.Работа с красками проводится за столом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ельзя проводить занятия за обеденным столом, чтобы с первого раза ребенок понял, что краски есть нельзя).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мать держит ребенка на руках, методист находится рядом с матерью.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после 3-4 занятий ребенка можно посадить за отдельный столик, мама методист находятся рядом с н7им.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Обязателен контакт «глаза в глаза», особенно при словесном общении.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На первом занятии знакомят с 1-2 красками (желтая, оранжевая или зеленая), объяснить, что это краски и их не едят.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ребенка знакомит, что краску можно достать руками из баночки, потрогать пальчиками.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обязательно называть цвета краски, после чего предлагают оставить след на листе бумаги.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После окончания работы надо обязательно похвалить малыша.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необходимо вместе помыть руки и убрать краски в недоступное место.</w:t>
      </w:r>
    </w:p>
    <w:p w:rsidR="00052AF3" w:rsidRDefault="00052AF3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  <w:t xml:space="preserve">                              </w:t>
      </w:r>
    </w:p>
    <w:p w:rsidR="009E4E09" w:rsidRDefault="00052AF3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  <w:t xml:space="preserve">                                   </w:t>
      </w:r>
      <w:r w:rsidR="009E4E09"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и чем рисовать.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4644390" cy="2831510"/>
            <wp:effectExtent l="19050" t="0" r="3810" b="0"/>
            <wp:docPr id="4" name="Рисунок 4" descr="C:\Users\HP27092021\Desktop\Звездочка\cd50d44340c9195ef7ff735a8255fa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27092021\Desktop\Звездочка\cd50d44340c9195ef7ff735a8255fa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63" cy="28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До год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работать пальцами, ладонью. Ребенок может работать как правой, так и левой рукой. После года можно предложить кисть № 22, 24 и через несколько месяцев занятий – мольберт. Кисточка может испугать малыша, поэтому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сначала поиграть с ней, погладить ею его руку, предложить ребенку погладить кисточкой бумагу. Все действия должны сопровождаться словами. Можно попросить малыша провести по листу бумаги сначала сухой кистью, а затем мокрой. Следует обратить внимание ребенка, что сырая кисть оставляет на бумаге след. Далее следует предложить малышу краску. Красная краска может испугать ребенка. Лучше предложить оранжевую или желтую. Обычно,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первые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дни работы с кистью, все дети берут ее за конец, а не у рабочей части. Через несколько занятий дети обычно правильно держат кисть.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предложить формат листа А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(независимо от возраста), а далее формат А3. Детям старше года дают для каждой краски отдельную кисть. Краска используется основных цветов и белая. Ребенок сам выбирает цвет краски. Можно предложить рисовать на тонированном картоне, цветной бумаге.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часто проводить занятия.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первые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месяцы - не чаще одного раза неделю, так как эта эмоциональная нагрузка на ребенка может быть велика.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того как он освоит навыки рисования, все необходимое для творчества следует оставлять на рабочем столе, чтобы при желании можно было продолжать работу. Главное – ребенок должен освоить последовательность: подготовка к рисованию: надевание спецодежды; работа с краской; мытье рук.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Оценка «рисунков» проводится по четырем показателям по трехбалльной системе: отношение матери к творческой работе ребенка, отношение ребенка к данному виду деятельности, процент заполнения листа, количества используемых красок.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Следует отметить, что младенцы до года «рисуют» активно, однако 5 из 30 детей включаются в процесс «рисования» не с первого, а со второго – третьего занятия.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целом работа детей с красками определяется отношением матери к самому процессу «творчества» ребенка, степенью подготовки методиста, его умением вступить в контакт с ребенком и матерью, а также творческой обстановкой. Внешние факторы на активность ребенка оказывают меньшее влияние по сравнению с детьми старшего года. у детей до года выражен симптом «отмены», когда активные дети пропустившие один-два месяца занятий, при их возобновлении начинают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относится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процессу «рисования» как к новому, неизвестному. Возможно это связано не только и не столько с самим фактом прекращения «творчества» младенцев, сколько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взрослением самого ребенка и переходом творческого процесса на новую ступень осознания деятельности. Ребенка старше года начинают интересовать не </w:t>
      </w: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только сам процесс работы с красками, но и результат. Ребенок полутора лет из двух-трех предложенных только что сделанных рисунка выделяет свой. Процесс рисования вызывает положительные эмоции у ребенка. Среди детей, начавших рисовать в возрасте старше года – полутора лет, только у пяти «рисование» не вызвало интерес.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процент заполнения листа и количество использованных красок у детей старше года – полутора лет оказывают влияние и внешние факторы. Мы отмечаем нежелание детей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рисовать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новой обстановке – на мольберте, при недосыпании, прорезывании зубов; снижении активности детей в присутствии посторонних людей, при проведении съемок. Играют роль и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самочувствие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настроение мамы. При недостаточной активности мамы, ее усталости, вялости, плохом настроении дети отказываются от рисования или рисуют мало. Выбор цвета зависит от внутреннего состояния ребенка: при плаче ребенок отдает предпочтение красному цвету, при высокой температуре – черному, при нормализации температуры ребенок использует, как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правило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желтый и зеленый цвет. При первом снеге дети использовали белый и синий цвет.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одно занятие ребенок в возрасте 1,5 – 2,5 лет в период «творческого подъем» может создавать 2-3 рисунка, тогда как младенцы редко рисуют больше чем на одном листе.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полутора лет после овладения техникой рисования (пальцами, кистью, рукой) ребенок пытается создать свою технику (рисование карандашом по краске, размазывание красок с помощью крышек, раскатывание краски по бумаги карандашом). После года ребенок иногда начинает «рисовать» кистью (№ 22, 24). С полутора лет пытается назвать то, что он изобразил. Следует отметить, что процент заполнения листа, как правило, не зависит от положения листа, как правило, он зависит от продолжительности работы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ем старше ребенок, тем быстрее он может заполнить лист. Продолжительность работы может исчисляться секундами (15 30), а может и доходить и до 30 – 40 минут.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Выводы.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Активность ребенка в процессе «рисования» во многом зависит от активности матери.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Работа с красками вызывает положительные эмоции, снимает отрицательные как у </w:t>
      </w:r>
      <w:proofErr w:type="gramStart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</w:t>
      </w:r>
      <w:proofErr w:type="gramEnd"/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так и у матери.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Чем раньше начать работу с красками, тем более «совершенными» станут умения детей к 2,5 годам.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после овладения основными методами «рисования» ребенок может использовать любой вид техники (независимо от возраста).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Аккуратность работы с красками зависит от «стартовых условий»: подготовки к рисованию, надевание фартука, работы, мытья рук, кисти и даже самого рисунка, что можно наблюдать у детей старшего года.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К полутора годам дети, как правило, называют, что хотели изобразить.</w:t>
      </w:r>
    </w:p>
    <w:p w:rsid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7. После года (иногда до года) при «рисовании» дети охотно используют кисть. (№ 22, 24)</w:t>
      </w:r>
    </w:p>
    <w:p w:rsidR="00052AF3" w:rsidRPr="009E4E09" w:rsidRDefault="00052AF3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>
            <wp:extent cx="2259510" cy="1711627"/>
            <wp:effectExtent l="19050" t="0" r="7440" b="0"/>
            <wp:docPr id="5" name="Рисунок 5" descr="C:\Users\HP27092021\Desktop\Звездочка\5dJeGzz2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27092021\Desktop\Звездочка\5dJeGzz2s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10" cy="171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E4E09" w:rsidRPr="009E4E09" w:rsidRDefault="009E4E09" w:rsidP="009E4E09">
      <w:pPr>
        <w:shd w:val="clear" w:color="auto" w:fill="FFFFFF"/>
        <w:spacing w:before="72" w:after="72" w:line="2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Ист. Ж. «Дошкольное воспитание» № 2 2002 стр. 33 М. </w:t>
      </w:r>
      <w:proofErr w:type="spellStart"/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Гмошинская</w:t>
      </w:r>
      <w:proofErr w:type="spellEnd"/>
      <w:r w:rsidRPr="009E4E09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(Москва).</w:t>
      </w:r>
    </w:p>
    <w:p w:rsidR="00CE1826" w:rsidRDefault="009E4E09">
      <w:hyperlink r:id="rId9" w:history="1">
        <w:r w:rsidRPr="009E4E09">
          <w:rPr>
            <w:rStyle w:val="a6"/>
          </w:rPr>
          <w:t>https://dohcolonoc.ru/roditel/18464-khudozhniki-s-pelenok.html</w:t>
        </w:r>
      </w:hyperlink>
    </w:p>
    <w:sectPr w:rsidR="00CE1826" w:rsidSect="00C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92D"/>
    <w:multiLevelType w:val="multilevel"/>
    <w:tmpl w:val="ED32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09"/>
    <w:rsid w:val="00052AF3"/>
    <w:rsid w:val="003911D5"/>
    <w:rsid w:val="007D4B63"/>
    <w:rsid w:val="009E4E09"/>
    <w:rsid w:val="00CE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6"/>
  </w:style>
  <w:style w:type="paragraph" w:styleId="1">
    <w:name w:val="heading 1"/>
    <w:basedOn w:val="a"/>
    <w:link w:val="10"/>
    <w:uiPriority w:val="9"/>
    <w:qFormat/>
    <w:rsid w:val="009E4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4E09"/>
    <w:rPr>
      <w:i/>
      <w:iCs/>
    </w:rPr>
  </w:style>
  <w:style w:type="character" w:styleId="a5">
    <w:name w:val="Strong"/>
    <w:basedOn w:val="a0"/>
    <w:uiPriority w:val="22"/>
    <w:qFormat/>
    <w:rsid w:val="009E4E09"/>
    <w:rPr>
      <w:b/>
      <w:bCs/>
    </w:rPr>
  </w:style>
  <w:style w:type="character" w:styleId="a6">
    <w:name w:val="Hyperlink"/>
    <w:basedOn w:val="a0"/>
    <w:uiPriority w:val="99"/>
    <w:unhideWhenUsed/>
    <w:rsid w:val="009E4E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roditel/18464-khudozhniki-s-pele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HP27092021</dc:creator>
  <cp:lastModifiedBy>HP27092021</cp:lastModifiedBy>
  <cp:revision>2</cp:revision>
  <dcterms:created xsi:type="dcterms:W3CDTF">2022-08-09T10:54:00Z</dcterms:created>
  <dcterms:modified xsi:type="dcterms:W3CDTF">2022-08-09T11:08:00Z</dcterms:modified>
</cp:coreProperties>
</file>